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November 11th 2025,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  <w:tab/>
        <w:tab/>
        <w:tab/>
        <w:tab/>
        <w:t xml:space="preserve">Motion-            2nd - 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plan for the 2026-27 School Year for our Trust Lands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goals for CTE Internship Program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goals for Computer Science Program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Follow up on Code Club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incentives for attracting and retaining paraprofessionals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by                         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13, 2026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wFe3b9mMquzfxfX9vO0aVitDw==">CgMxLjA4AHIhMUFpY09OQkh4dTVxVnhEMDdmX21XcjBuZkFRZnVnTmpK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