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April 21, 2026,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  <w:tab/>
        <w:tab/>
        <w:tab/>
        <w:t xml:space="preserve">Motion-            2nd - 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Feedback on Digital Citizenship Report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 hurdles in hiring paras and funding technology during district-wide downsizing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and get feedback on Proper Use of Technology to add to our discussion about appropriate use that Mrs. Flanagan gives for grades 4-6th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 discussion on Trustlands: initiate parent recruitment for fall elections; change to anonymous vote held at Back to School Night; send out digital application packets at least 2 weeks prior; review and update voting procedures; possible change to spring elections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AI Use and privacy concerns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 of Year Test Scores for Acadience Math and Acadience Reading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Celebrate Student Success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Celebrate School Success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Elections Will be in the Fall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Approve (with edits if needed) Rules and Procedures for VES C.C. (can change if majority votes to).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Approve Application for C.C.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sz w:val="24"/>
          <w:szCs w:val="24"/>
          <w:rtl w:val="0"/>
        </w:rPr>
        <w:t xml:space="preserve">. The next general meeting will be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August, 2026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1OU8mF8yAtlS+SGQXiRnnkcRA==">CgMxLjA4AHIhMTB3dkx0a3B5VXRNMDBKcE5scm9zYU1IRDNOUjl0OXdI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